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15C9" w14:textId="77777777" w:rsidR="00D43897" w:rsidRDefault="00D43897" w:rsidP="00AD00EA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3A7485E" wp14:editId="139000EA">
            <wp:simplePos x="0" y="0"/>
            <wp:positionH relativeFrom="margin">
              <wp:posOffset>1308100</wp:posOffset>
            </wp:positionH>
            <wp:positionV relativeFrom="margin">
              <wp:posOffset>-516255</wp:posOffset>
            </wp:positionV>
            <wp:extent cx="3779520" cy="1550035"/>
            <wp:effectExtent l="19050" t="0" r="0" b="0"/>
            <wp:wrapSquare wrapText="bothSides"/>
            <wp:docPr id="4" name="Image 4" descr="B696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69695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550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FFA8447" w14:textId="77777777" w:rsidR="00D43897" w:rsidRDefault="00D43897" w:rsidP="00AD00EA"/>
    <w:p w14:paraId="28B183D7" w14:textId="77777777" w:rsidR="00D43897" w:rsidRDefault="00D43897" w:rsidP="00AD00EA"/>
    <w:p w14:paraId="3D1BA619" w14:textId="77777777" w:rsidR="00D43897" w:rsidRDefault="00D43897" w:rsidP="00AD00EA"/>
    <w:p w14:paraId="68BFE280" w14:textId="77777777" w:rsidR="00D43897" w:rsidRDefault="00D43897" w:rsidP="00AD00EA"/>
    <w:p w14:paraId="2461250A" w14:textId="77777777" w:rsidR="00D43897" w:rsidRDefault="00D43897" w:rsidP="00D76703">
      <w:pPr>
        <w:jc w:val="center"/>
      </w:pPr>
    </w:p>
    <w:p w14:paraId="3DD6B09F" w14:textId="77777777" w:rsidR="00D43897" w:rsidRDefault="00D43897" w:rsidP="00D76703">
      <w:pPr>
        <w:jc w:val="center"/>
        <w:rPr>
          <w:rFonts w:ascii="Times New Roman" w:hAnsi="Times New Roman" w:cs="Times New Roman"/>
          <w:b/>
          <w:sz w:val="22"/>
        </w:rPr>
      </w:pPr>
    </w:p>
    <w:p w14:paraId="7042A23E" w14:textId="77777777" w:rsidR="00D43897" w:rsidRDefault="00D43897" w:rsidP="00D76703">
      <w:pPr>
        <w:jc w:val="center"/>
        <w:rPr>
          <w:rFonts w:ascii="Times New Roman" w:hAnsi="Times New Roman" w:cs="Times New Roman"/>
          <w:b/>
          <w:sz w:val="22"/>
        </w:rPr>
      </w:pPr>
    </w:p>
    <w:p w14:paraId="47572699" w14:textId="77777777" w:rsidR="00D43897" w:rsidRPr="00647066" w:rsidRDefault="00D43897" w:rsidP="00D76703">
      <w:pPr>
        <w:jc w:val="center"/>
        <w:rPr>
          <w:rFonts w:ascii="Times New Roman" w:hAnsi="Times New Roman" w:cs="Times New Roman"/>
          <w:b/>
          <w:sz w:val="22"/>
        </w:rPr>
      </w:pPr>
      <w:r w:rsidRPr="00647066">
        <w:rPr>
          <w:rFonts w:ascii="Times New Roman" w:hAnsi="Times New Roman" w:cs="Times New Roman"/>
          <w:b/>
          <w:sz w:val="22"/>
        </w:rPr>
        <w:t>« Projet »</w:t>
      </w:r>
    </w:p>
    <w:p w14:paraId="7570A202" w14:textId="77777777" w:rsidR="00D43897" w:rsidRPr="00647066" w:rsidRDefault="00D43897" w:rsidP="00D76703">
      <w:pPr>
        <w:jc w:val="center"/>
        <w:rPr>
          <w:rFonts w:ascii="Tahoma" w:hAnsi="Tahoma" w:cs="Tahoma"/>
          <w:smallCaps/>
          <w:sz w:val="22"/>
        </w:rPr>
      </w:pPr>
      <w:r w:rsidRPr="00647066">
        <w:rPr>
          <w:rFonts w:ascii="Tahoma" w:hAnsi="Tahoma" w:cs="Tahoma"/>
          <w:smallCaps/>
          <w:sz w:val="22"/>
        </w:rPr>
        <w:t>Séance du conseil</w:t>
      </w:r>
    </w:p>
    <w:p w14:paraId="7D040C2D" w14:textId="77777777" w:rsidR="00D43897" w:rsidRPr="00647066" w:rsidRDefault="00D43897" w:rsidP="00D76703">
      <w:pPr>
        <w:jc w:val="center"/>
        <w:rPr>
          <w:rFonts w:ascii="Tahoma" w:hAnsi="Tahoma" w:cs="Tahoma"/>
          <w:smallCaps/>
          <w:sz w:val="22"/>
        </w:rPr>
      </w:pPr>
      <w:r w:rsidRPr="00647066">
        <w:rPr>
          <w:rFonts w:ascii="Tahoma" w:hAnsi="Tahoma" w:cs="Tahoma"/>
          <w:smallCaps/>
          <w:sz w:val="22"/>
        </w:rPr>
        <w:t>De Notre-Dame-du-Bon-Conseil, village</w:t>
      </w:r>
    </w:p>
    <w:p w14:paraId="1F541874" w14:textId="77777777" w:rsidR="00D43897" w:rsidRPr="00647066" w:rsidRDefault="00D43897" w:rsidP="00D76703">
      <w:pPr>
        <w:jc w:val="center"/>
        <w:rPr>
          <w:rFonts w:ascii="Tahoma" w:hAnsi="Tahoma" w:cs="Tahoma"/>
          <w:smallCaps/>
          <w:sz w:val="22"/>
        </w:rPr>
      </w:pPr>
      <w:r w:rsidRPr="00647066">
        <w:rPr>
          <w:rFonts w:ascii="Tahoma" w:hAnsi="Tahoma" w:cs="Tahoma"/>
          <w:smallCaps/>
          <w:sz w:val="22"/>
        </w:rPr>
        <w:t xml:space="preserve">Le 2 juin 2025 à 20 h 00 </w:t>
      </w:r>
    </w:p>
    <w:p w14:paraId="783AE896" w14:textId="77777777" w:rsidR="00D43897" w:rsidRDefault="00D43897" w:rsidP="00D76703">
      <w:pPr>
        <w:jc w:val="center"/>
        <w:rPr>
          <w:rFonts w:ascii="Tahoma" w:hAnsi="Tahoma" w:cs="Tahoma"/>
          <w:smallCaps/>
          <w:sz w:val="22"/>
        </w:rPr>
      </w:pPr>
      <w:r w:rsidRPr="00647066">
        <w:rPr>
          <w:rFonts w:ascii="Tahoma" w:hAnsi="Tahoma" w:cs="Tahoma"/>
          <w:smallCaps/>
          <w:sz w:val="22"/>
        </w:rPr>
        <w:t>À l'hôtel de ville au 541, rue Notre-Dame</w:t>
      </w:r>
    </w:p>
    <w:p w14:paraId="06F9C984" w14:textId="77777777" w:rsidR="00D43897" w:rsidRDefault="00D43897" w:rsidP="00D76703">
      <w:pPr>
        <w:jc w:val="center"/>
        <w:rPr>
          <w:rFonts w:ascii="Tahoma" w:hAnsi="Tahoma" w:cs="Tahoma"/>
          <w:smallCaps/>
          <w:sz w:val="22"/>
        </w:rPr>
      </w:pPr>
    </w:p>
    <w:p w14:paraId="37B48CB8" w14:textId="77777777" w:rsidR="00D43897" w:rsidRDefault="00D43897" w:rsidP="007C6CF1">
      <w:pPr>
        <w:rPr>
          <w:rFonts w:ascii="Tahoma" w:hAnsi="Tahoma" w:cs="Tahoma"/>
          <w:smallCaps/>
          <w:sz w:val="22"/>
        </w:rPr>
      </w:pPr>
    </w:p>
    <w:p w14:paraId="2487386D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Adoption de l'ordre du jour</w:t>
      </w:r>
    </w:p>
    <w:p w14:paraId="728C6F4F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Adoption du procès-verbal</w:t>
      </w:r>
    </w:p>
    <w:p w14:paraId="10970F01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Suivi de la séance</w:t>
      </w:r>
    </w:p>
    <w:p w14:paraId="0E276305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Rapport des comités</w:t>
      </w:r>
    </w:p>
    <w:p w14:paraId="180E7F80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Administration</w:t>
      </w:r>
    </w:p>
    <w:p w14:paraId="7F3E0C51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Adoption des comptes à payer et déboursés du mois</w:t>
      </w:r>
    </w:p>
    <w:p w14:paraId="0A6B6FD2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Dépôt des états financiers consolidés</w:t>
      </w:r>
    </w:p>
    <w:p w14:paraId="56AD9072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Nouveaux serveurs informatiques</w:t>
      </w:r>
    </w:p>
    <w:p w14:paraId="5B8B585A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FRR Volet 4 appel de projets du sous-volet coopération intermunicipale gestion documentaire autorisation</w:t>
      </w:r>
    </w:p>
    <w:p w14:paraId="0BC966F7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Approbation de la planification des besoins d'espace du CSS des Chênes 2026-2036</w:t>
      </w:r>
    </w:p>
    <w:p w14:paraId="487FC548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Radiation comptes à recevoir cour municipale</w:t>
      </w:r>
    </w:p>
    <w:p w14:paraId="68C033CB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Transport</w:t>
      </w:r>
    </w:p>
    <w:p w14:paraId="308FEE61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Remerciements subvention voirie</w:t>
      </w:r>
    </w:p>
    <w:p w14:paraId="1CB8CDD7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Engagement travaux publics</w:t>
      </w:r>
    </w:p>
    <w:p w14:paraId="78BD7955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Sécurité publique</w:t>
      </w:r>
    </w:p>
    <w:p w14:paraId="17E4B5FB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Dépôt procès-verbal incendie</w:t>
      </w:r>
    </w:p>
    <w:p w14:paraId="3C261AA7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Habits incendie</w:t>
      </w:r>
    </w:p>
    <w:p w14:paraId="1CD9428D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Cagoules et gants</w:t>
      </w:r>
    </w:p>
    <w:p w14:paraId="55DAD272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Consultant devis camion incendie (unité d'urgence)</w:t>
      </w:r>
    </w:p>
    <w:p w14:paraId="46C8343C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Engagement pompier volontaire</w:t>
      </w:r>
    </w:p>
    <w:p w14:paraId="0988ACF4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Hygiène du milieu</w:t>
      </w:r>
    </w:p>
    <w:p w14:paraId="5B5FC73C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Inspection des bornes incendie et rinçage du réseau</w:t>
      </w:r>
    </w:p>
    <w:p w14:paraId="046B244A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Santé et Bien-être</w:t>
      </w:r>
    </w:p>
    <w:p w14:paraId="1D5BD60B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Aménagement, urbanisme et développement</w:t>
      </w:r>
    </w:p>
    <w:p w14:paraId="672F2F72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Adoption règlement concernant l'adoption d'un programme de revitalisation</w:t>
      </w:r>
    </w:p>
    <w:p w14:paraId="183C253F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Adoption règlement sur l'occupation et l'entretien des bâtiments</w:t>
      </w:r>
    </w:p>
    <w:p w14:paraId="566DACE4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Loisirs et culture</w:t>
      </w:r>
    </w:p>
    <w:p w14:paraId="488E79D9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Salaires camp de jour</w:t>
      </w:r>
    </w:p>
    <w:p w14:paraId="1CE55D90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Bail Club Fadoq Bon-Conseil</w:t>
      </w:r>
    </w:p>
    <w:p w14:paraId="26432E16" w14:textId="77777777" w:rsidR="00D43897" w:rsidRDefault="00D43897" w:rsidP="00811133">
      <w:pPr>
        <w:pStyle w:val="Paragraphedeliste"/>
        <w:numPr>
          <w:ilvl w:val="1"/>
          <w:numId w:val="1"/>
        </w:numPr>
      </w:pPr>
      <w:r>
        <w:t>Éclairage bibliothèque</w:t>
      </w:r>
    </w:p>
    <w:p w14:paraId="7A4BD47C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Divers</w:t>
      </w:r>
    </w:p>
    <w:p w14:paraId="4A2398B9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Correspondance</w:t>
      </w:r>
    </w:p>
    <w:p w14:paraId="52A6DED4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Période de questions</w:t>
      </w:r>
    </w:p>
    <w:p w14:paraId="66BF3AE3" w14:textId="77777777" w:rsidR="00D43897" w:rsidRDefault="00D43897" w:rsidP="00811133">
      <w:pPr>
        <w:pStyle w:val="Paragraphedeliste"/>
        <w:numPr>
          <w:ilvl w:val="0"/>
          <w:numId w:val="1"/>
        </w:numPr>
      </w:pPr>
      <w:r>
        <w:t>Levée de la séance</w:t>
      </w:r>
    </w:p>
    <w:p w14:paraId="5143086E" w14:textId="77777777" w:rsidR="00D43897" w:rsidRDefault="00D43897" w:rsidP="00000DB7"/>
    <w:p w14:paraId="1CB2C964" w14:textId="77777777" w:rsidR="00D43897" w:rsidRDefault="00D43897" w:rsidP="00000DB7"/>
    <w:p w14:paraId="4BB4EF79" w14:textId="77777777" w:rsidR="00D43897" w:rsidRDefault="00D43897" w:rsidP="00D43897">
      <w:pPr>
        <w:pStyle w:val="Paragraphedeliste"/>
        <w:tabs>
          <w:tab w:val="left" w:pos="720"/>
        </w:tabs>
        <w:suppressAutoHyphens/>
        <w:ind w:left="1440"/>
      </w:pPr>
      <w:r w:rsidRPr="00682B30">
        <w:rPr>
          <w:b/>
          <w:bCs/>
          <w:i/>
          <w:iCs/>
        </w:rPr>
        <w:t>Les personnes présentes comprennent que les séances sont enregistrées et diffusées et que le fait de s’exprimer en séance publique, elles renoncent à la confidentialité</w:t>
      </w:r>
    </w:p>
    <w:p w14:paraId="0F3DE5E6" w14:textId="77777777" w:rsidR="00D43897" w:rsidRPr="00647066" w:rsidRDefault="00D43897" w:rsidP="00000DB7"/>
    <w:sectPr w:rsidR="00D43897" w:rsidRPr="00647066" w:rsidSect="00D43897">
      <w:pgSz w:w="12240" w:h="20160" w:code="5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F6C"/>
    <w:multiLevelType w:val="multilevel"/>
    <w:tmpl w:val="A10E2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376"/>
        </w:tabs>
        <w:ind w:left="237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0170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7"/>
    <w:rsid w:val="009D7F6F"/>
    <w:rsid w:val="00D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1DD16"/>
  <w15:docId w15:val="{EE067ED8-F501-48D3-BE3F-39C0525B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92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0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marcpg</dc:creator>
  <cp:lastModifiedBy>Loisirs Notre-Dame-du-Bon-Conseil</cp:lastModifiedBy>
  <cp:revision>2</cp:revision>
  <dcterms:created xsi:type="dcterms:W3CDTF">2025-05-28T19:18:00Z</dcterms:created>
  <dcterms:modified xsi:type="dcterms:W3CDTF">2025-05-28T19:18:00Z</dcterms:modified>
</cp:coreProperties>
</file>